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附件2：</w:t>
      </w:r>
    </w:p>
    <w:p>
      <w:pPr>
        <w:pStyle w:val="3"/>
        <w:spacing w:after="156" w:afterLines="50"/>
        <w:rPr>
          <w:rFonts w:ascii="仿宋_GB2312" w:eastAsia="仿宋_GB2312" w:cs="仿宋_GB2312"/>
          <w:w w:val="100"/>
          <w:sz w:val="32"/>
          <w:szCs w:val="32"/>
        </w:rPr>
      </w:pPr>
      <w:r>
        <w:rPr>
          <w:rFonts w:hint="eastAsia" w:ascii="仿宋_GB2312" w:eastAsia="仿宋_GB2312" w:cs="仿宋_GB2312"/>
          <w:w w:val="100"/>
          <w:sz w:val="32"/>
          <w:szCs w:val="32"/>
        </w:rPr>
        <w:t>培训日程安排</w:t>
      </w:r>
    </w:p>
    <w:tbl>
      <w:tblPr>
        <w:tblStyle w:val="4"/>
        <w:tblW w:w="9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301"/>
        <w:gridCol w:w="3260"/>
        <w:gridCol w:w="2694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18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时  间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内  容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讲课/承办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地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10月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16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日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全天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报到、发放会议资料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刘瑞玲、黄春升、肖前非  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省站一楼大厅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1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10月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17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日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9: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0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0-9:30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开班仪式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spacing w:line="360" w:lineRule="exact"/>
              <w:ind w:right="-302" w:rightChars="-144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省无线电办公室领导讲话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省站学术报告厅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9:30-1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0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:30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60" w:lineRule="exact"/>
              <w:ind w:right="-302" w:rightChars="-144"/>
              <w:jc w:val="left"/>
              <w:rPr>
                <w:rFonts w:ascii="Times New Roman" w:hAnsi="Times New Roman" w:eastAsia="仿宋_GB2312"/>
                <w:kern w:val="0"/>
                <w:szCs w:val="21"/>
                <w:highlight w:val="yellow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四川省无线电监测创新发展思考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程远东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省无线电监测站三级教授、站长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省站学术报告厅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0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0-1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0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60" w:lineRule="exact"/>
              <w:ind w:right="-302" w:rightChars="-144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无线电管理基本知识</w:t>
            </w:r>
            <w:r>
              <w:rPr>
                <w:rFonts w:ascii="Times New Roman" w:hAnsi="Times New Roman" w:eastAsia="仿宋_GB2312"/>
                <w:szCs w:val="21"/>
              </w:rPr>
              <w:t>以及在重大活动无线电安全保障的作用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李毅  省经信厅无线电频率台站管理处 二级调研员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省站学术报告厅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4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0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0-1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:30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60" w:lineRule="exact"/>
              <w:ind w:right="-302" w:rightChars="-144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《无线电监测基础知识》</w:t>
            </w:r>
          </w:p>
        </w:tc>
        <w:tc>
          <w:tcPr>
            <w:tcW w:w="2694" w:type="dxa"/>
            <w:vMerge w:val="restart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马方立  四川省无线电监测站正高级工程师、副站长</w:t>
            </w:r>
          </w:p>
        </w:tc>
        <w:tc>
          <w:tcPr>
            <w:tcW w:w="181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省站学术报告厅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0-1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7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0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60" w:lineRule="exact"/>
              <w:ind w:right="-302" w:rightChars="-144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《中华人民共和国频谱划分规定》</w:t>
            </w:r>
            <w:r>
              <w:rPr>
                <w:rFonts w:hint="eastAsia" w:ascii="Times New Roman" w:hAnsi="Times New Roman" w:eastAsia="仿宋_GB2312"/>
                <w:szCs w:val="21"/>
              </w:rPr>
              <w:t>（</w:t>
            </w:r>
            <w:r>
              <w:rPr>
                <w:rFonts w:ascii="Times New Roman" w:hAnsi="Times New Roman" w:eastAsia="仿宋_GB2312"/>
                <w:szCs w:val="21"/>
              </w:rPr>
              <w:t>2022版</w:t>
            </w:r>
            <w:r>
              <w:rPr>
                <w:rFonts w:hint="eastAsia" w:ascii="Times New Roman" w:hAnsi="Times New Roman" w:eastAsia="仿宋_GB2312"/>
                <w:szCs w:val="21"/>
              </w:rPr>
              <w:t>）</w:t>
            </w:r>
            <w:r>
              <w:rPr>
                <w:rFonts w:ascii="Times New Roman" w:hAnsi="Times New Roman" w:eastAsia="仿宋_GB2312"/>
                <w:szCs w:val="21"/>
              </w:rPr>
              <w:t>解读</w:t>
            </w:r>
          </w:p>
        </w:tc>
        <w:tc>
          <w:tcPr>
            <w:tcW w:w="2694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8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9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0-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21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:30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60" w:lineRule="exact"/>
              <w:ind w:right="-302" w:rightChars="-144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观看红色电影《永不消逝的电波》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省站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省站学术报告厅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17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10月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18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日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9:10-11:30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无线电监测如何应对卫星互联网新挑战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现场教学：卫星短波无线电监测业务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王志欣 东方波泰频谱研究所所长、正高级工程师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温  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14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0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0-1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7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:30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现场教学：物联网、车联网等无线电新技术应用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成渝（成都）信息通信研究院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双  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9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0-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21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:30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60" w:lineRule="exact"/>
              <w:ind w:right="-302" w:rightChars="-144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观看红色电影《建国大业》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省站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省站学术报告厅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17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10月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9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日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09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0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0-1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0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0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民航无线电业务</w:t>
            </w:r>
            <w:r>
              <w:rPr>
                <w:rFonts w:hint="eastAsia" w:ascii="Times New Roman" w:hAnsi="Times New Roman" w:eastAsia="仿宋_GB2312"/>
                <w:szCs w:val="21"/>
              </w:rPr>
              <w:t>基础知识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张齐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民航西南空管局监控中心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高级工程师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省站学术报告厅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0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0-1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0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高速铁路与无线电管理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姚金坤  成都铁路局维修段通信科G网主管工程师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省站学术报告厅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4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0-17:30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考试保障工作经验分享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姜胜宇  成都市无线电监测站工程师、科长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省站学术报告厅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9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0-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21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:30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60" w:lineRule="exact"/>
              <w:ind w:right="-302" w:rightChars="-144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观看红色电影《血战湘江》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省站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省站学术报告厅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1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10月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20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9: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0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0-1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0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0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无线电干扰查找案例分享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 xml:space="preserve">陈义军  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四川省无线电监测站高级工程师、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科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长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省站学术报告厅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0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0-1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0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无线电监测与</w:t>
            </w:r>
            <w:r>
              <w:rPr>
                <w:rFonts w:ascii="Times New Roman" w:hAnsi="Times New Roman" w:eastAsia="仿宋_GB2312"/>
                <w:szCs w:val="21"/>
              </w:rPr>
              <w:t>重大活动无线电安全保障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 xml:space="preserve">唐雨淋  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四川省无线电监测站高级工程师、副站长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省站学术报告厅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4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0-17:30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无线电监测技术交流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部分行业企业代表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省站学术报告厅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9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0-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21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:30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60" w:lineRule="exact"/>
              <w:ind w:right="-302" w:rightChars="-144"/>
              <w:jc w:val="lef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观看红色电影《歼十出击》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省站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省站学术报告厅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10月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21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日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全天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疏散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会务组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</w:tbl>
    <w:p>
      <w:pPr>
        <w:rPr>
          <w:rFonts w:ascii="Times New Roman" w:hAnsi="Times New Roman" w:eastAsia="仿宋_GB2312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t>－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－</w:t>
                          </w:r>
                        </w:p>
                        <w:p>
                          <w:pPr>
                            <w:pStyle w:val="2"/>
                          </w:pPr>
                        </w:p>
                        <w:p>
                          <w:pPr>
                            <w:pStyle w:val="2"/>
                            <w:jc w:val="center"/>
                          </w:pPr>
                        </w:p>
                        <w:p/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</w:rPr>
                      <w:t>－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</w:rPr>
                      <w:t>－</w:t>
                    </w:r>
                  </w:p>
                  <w:p>
                    <w:pPr>
                      <w:pStyle w:val="2"/>
                    </w:pPr>
                  </w:p>
                  <w:p>
                    <w:pPr>
                      <w:pStyle w:val="2"/>
                      <w:jc w:val="center"/>
                    </w:pPr>
                  </w:p>
                  <w:p/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jZDQyMDFlNDQ5ZTE1YWQ4YzA0M2RiY2FjZTQyNGMifQ=="/>
  </w:docVars>
  <w:rsids>
    <w:rsidRoot w:val="00000000"/>
    <w:rsid w:val="65CC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2"/>
    <w:basedOn w:val="1"/>
    <w:qFormat/>
    <w:uiPriority w:val="0"/>
    <w:pPr>
      <w:jc w:val="center"/>
    </w:pPr>
    <w:rPr>
      <w:rFonts w:ascii="Times New Roman" w:hAnsi="Times New Roman" w:eastAsia="隶书" w:cs="Times New Roman"/>
      <w:w w:val="80"/>
      <w:sz w:val="8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2023-09-28T06:03:27Z</dcterms:created>
  <dc:creator>Administrator</dc:creator>
  <cp:lastModifiedBy>四川省无线电协会</cp:lastModifiedBy>
  <dcterms:modified xsi:type="dcterms:W3CDTF">2023-09-28T06:03:36Z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C684DFD0FB8E44C4A15216D9B842440F_12</vt:lpwstr>
  </property>
</Properties>
</file>